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E76D0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86D996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3C4825">
              <w:rPr>
                <w:b/>
                <w:color w:val="C00000"/>
                <w:sz w:val="40"/>
              </w:rPr>
            </w:r>
            <w:r w:rsidR="003C4825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7D3FDD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7D3FDD">
              <w:rPr>
                <w:i/>
              </w:rPr>
              <w:t>Man</w:t>
            </w:r>
            <w:r w:rsidRPr="00393979">
              <w:rPr>
                <w:i/>
              </w:rPr>
              <w:t xml:space="preserve">dag den </w:t>
            </w:r>
            <w:r w:rsidR="007D3FDD">
              <w:rPr>
                <w:i/>
              </w:rPr>
              <w:t>22</w:t>
            </w:r>
            <w:r w:rsidR="00845D94">
              <w:rPr>
                <w:i/>
              </w:rPr>
              <w:t>.</w:t>
            </w:r>
            <w:r w:rsidR="007D3FDD">
              <w:rPr>
                <w:i/>
              </w:rPr>
              <w:t xml:space="preserve"> </w:t>
            </w:r>
            <w:r w:rsidR="00222E29">
              <w:rPr>
                <w:i/>
              </w:rPr>
              <w:t>juni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16</w:t>
            </w:r>
            <w:r w:rsidR="00945344" w:rsidRPr="007D3FDD">
              <w:rPr>
                <w:b/>
                <w:i/>
              </w:rPr>
              <w:t>.</w:t>
            </w:r>
            <w:r w:rsidR="00222E29" w:rsidRPr="007D3FDD">
              <w:rPr>
                <w:b/>
                <w:i/>
              </w:rPr>
              <w:t>0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7D3FDD" w:rsidRPr="007D3FDD">
              <w:rPr>
                <w:b/>
                <w:i/>
              </w:rPr>
              <w:t>8</w:t>
            </w:r>
            <w:r w:rsidR="00484936" w:rsidRPr="007D3FDD">
              <w:rPr>
                <w:b/>
                <w:i/>
              </w:rPr>
              <w:t>.</w:t>
            </w:r>
            <w:r w:rsidR="007D3FDD" w:rsidRPr="007D3FDD">
              <w:rPr>
                <w:b/>
                <w:i/>
              </w:rPr>
              <w:t>0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CC688C">
        <w:trPr>
          <w:trHeight w:val="1231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Pr="00E55A89" w:rsidRDefault="00D87D5A" w:rsidP="00646FC6">
            <w:pPr>
              <w:pStyle w:val="dagsorden"/>
              <w:rPr>
                <w:szCs w:val="24"/>
              </w:rPr>
            </w:pPr>
            <w:r w:rsidRPr="00E55A89">
              <w:rPr>
                <w:szCs w:val="24"/>
              </w:rPr>
              <w:t>Kommunalt nyt</w:t>
            </w:r>
            <w:r w:rsidR="00222E29" w:rsidRPr="00E55A89">
              <w:rPr>
                <w:szCs w:val="24"/>
              </w:rPr>
              <w:t xml:space="preserve"> (kort)</w:t>
            </w:r>
          </w:p>
          <w:p w:rsidR="00283C2E" w:rsidRPr="00E55A89" w:rsidRDefault="00845D94" w:rsidP="00845D94">
            <w:pPr>
              <w:spacing w:before="120"/>
              <w:rPr>
                <w:szCs w:val="24"/>
              </w:rPr>
            </w:pPr>
            <w:r w:rsidRPr="00E55A89">
              <w:rPr>
                <w:szCs w:val="24"/>
              </w:rPr>
              <w:t>Aktuelt vedr. Viborg kommune: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E55A89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A06F67" w:rsidRPr="00E55A89" w:rsidRDefault="003C4825" w:rsidP="00222E29">
            <w:pPr>
              <w:rPr>
                <w:szCs w:val="24"/>
              </w:rPr>
            </w:pPr>
            <w:hyperlink r:id="rId14" w:history="1">
              <w:r w:rsidR="00CD01EA" w:rsidRPr="00CD01EA">
                <w:rPr>
                  <w:rStyle w:val="Hyperlink"/>
                  <w:szCs w:val="24"/>
                </w:rPr>
                <w:t>B&amp;U-udvalget</w:t>
              </w:r>
            </w:hyperlink>
            <w:r w:rsidR="00CD01EA">
              <w:rPr>
                <w:szCs w:val="24"/>
              </w:rPr>
              <w:t>:</w:t>
            </w:r>
          </w:p>
          <w:p w:rsidR="00EA431B" w:rsidRPr="00E55A89" w:rsidRDefault="00D86AB2" w:rsidP="00D86AB2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 xml:space="preserve">B&amp;U skal d. 29. sep. 2015 komme med et endeligt udkast til strategiplan vedr. </w:t>
            </w:r>
            <w:r w:rsidR="00A1411B" w:rsidRPr="00E55A89">
              <w:rPr>
                <w:rFonts w:ascii="Times New Roman" w:hAnsi="Times New Roman"/>
                <w:sz w:val="24"/>
                <w:szCs w:val="24"/>
              </w:rPr>
              <w:t>Fremtidens skole</w:t>
            </w:r>
            <w:r w:rsidRPr="00E55A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88C">
              <w:rPr>
                <w:rFonts w:ascii="Times New Roman" w:hAnsi="Times New Roman"/>
                <w:sz w:val="24"/>
                <w:szCs w:val="24"/>
              </w:rPr>
              <w:t>Se</w:t>
            </w:r>
            <w:r w:rsidR="00C8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C864B3" w:rsidRPr="00CC68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opsamling</w:t>
              </w:r>
            </w:hyperlink>
            <w:r w:rsidR="00C864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="00C864B3" w:rsidRPr="00CC68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tids- og procesplan</w:t>
              </w:r>
            </w:hyperlink>
            <w:r w:rsidR="00CC688C">
              <w:rPr>
                <w:rFonts w:ascii="Times New Roman" w:hAnsi="Times New Roman"/>
                <w:sz w:val="24"/>
                <w:szCs w:val="24"/>
              </w:rPr>
              <w:t xml:space="preserve"> for Fremtidens skole.</w:t>
            </w:r>
          </w:p>
          <w:p w:rsidR="00C864B3" w:rsidRDefault="00EA431B" w:rsidP="00CC688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 xml:space="preserve">OBS! </w:t>
            </w:r>
            <w:r w:rsidR="00D86AB2" w:rsidRPr="00E55A89">
              <w:rPr>
                <w:rFonts w:ascii="Times New Roman" w:hAnsi="Times New Roman"/>
                <w:sz w:val="24"/>
                <w:szCs w:val="24"/>
              </w:rPr>
              <w:t>D. 14. aug. sendes der høringsmateriale ud til skolebestyrelserne.</w:t>
            </w:r>
          </w:p>
          <w:p w:rsidR="00CC688C" w:rsidRPr="00D15610" w:rsidRDefault="00CC688C" w:rsidP="00CC688C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Hvis </w:t>
            </w:r>
            <w:hyperlink r:id="rId17" w:history="1">
              <w:r w:rsidRPr="00CC68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elevtalsprognosen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for de enkelte skoler holder, tyder alt på, at visse skoler bliver særligt udfordret i løbet af de næste år.</w:t>
            </w:r>
          </w:p>
          <w:p w:rsidR="00A1411B" w:rsidRPr="00E55A89" w:rsidRDefault="00D86AB2" w:rsidP="00A1411B">
            <w:pPr>
              <w:rPr>
                <w:szCs w:val="24"/>
              </w:rPr>
            </w:pPr>
            <w:r w:rsidRPr="00E55A89">
              <w:rPr>
                <w:szCs w:val="24"/>
              </w:rPr>
              <w:t>S</w:t>
            </w:r>
            <w:r w:rsidR="00A1411B" w:rsidRPr="00E55A89">
              <w:rPr>
                <w:szCs w:val="24"/>
              </w:rPr>
              <w:t>kole-MED:</w:t>
            </w:r>
          </w:p>
          <w:p w:rsidR="00A1411B" w:rsidRPr="00E55A89" w:rsidRDefault="00A1411B" w:rsidP="00D15610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Klubberne kommer fremover til organisatorisk at høre under ungdomsskolen, men med særskilt økonomi.</w:t>
            </w:r>
          </w:p>
          <w:p w:rsidR="00A1411B" w:rsidRPr="00E55A89" w:rsidRDefault="00A1411B" w:rsidP="00D15610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Der køres LEAN-projekt vedr. administrationen på skolerne. Der skal findes en besparelse på 2 mio. kr.</w:t>
            </w:r>
          </w:p>
          <w:p w:rsidR="00A1411B" w:rsidRDefault="00A1411B" w:rsidP="00D15610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 xml:space="preserve">Skolerne får spørgeskema ud vedr. </w:t>
            </w:r>
            <w:r w:rsidR="00E55A89" w:rsidRPr="00E55A89">
              <w:rPr>
                <w:rFonts w:ascii="Times New Roman" w:hAnsi="Times New Roman"/>
                <w:sz w:val="24"/>
                <w:szCs w:val="24"/>
              </w:rPr>
              <w:t>APV’en</w:t>
            </w:r>
            <w:r w:rsidRPr="00E55A89">
              <w:rPr>
                <w:rFonts w:ascii="Times New Roman" w:hAnsi="Times New Roman"/>
                <w:sz w:val="24"/>
                <w:szCs w:val="24"/>
              </w:rPr>
              <w:t>.</w:t>
            </w:r>
            <w:r w:rsidR="007B4CEF" w:rsidRPr="00E55A89">
              <w:rPr>
                <w:rFonts w:ascii="Times New Roman" w:hAnsi="Times New Roman"/>
                <w:sz w:val="24"/>
                <w:szCs w:val="24"/>
              </w:rPr>
              <w:t xml:space="preserve"> Der skal meldes tilbage til Skole-MED.</w:t>
            </w:r>
          </w:p>
          <w:p w:rsidR="00D15610" w:rsidRDefault="003C4825" w:rsidP="00D15610">
            <w:pPr>
              <w:rPr>
                <w:szCs w:val="24"/>
              </w:rPr>
            </w:pPr>
            <w:hyperlink r:id="rId18" w:history="1">
              <w:r w:rsidR="00D15610" w:rsidRPr="00051B46">
                <w:rPr>
                  <w:rStyle w:val="Hyperlink"/>
                  <w:szCs w:val="24"/>
                </w:rPr>
                <w:t>Fælles-MED</w:t>
              </w:r>
            </w:hyperlink>
            <w:r w:rsidR="00D15610">
              <w:rPr>
                <w:szCs w:val="24"/>
              </w:rPr>
              <w:t>:</w:t>
            </w:r>
          </w:p>
          <w:p w:rsidR="00D15610" w:rsidRPr="00D15610" w:rsidRDefault="00D15610" w:rsidP="00D15610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Revideret materialet vedr. magtanvendelse, (herunder indberetninger mv.) er snart på trapperne.</w:t>
            </w:r>
          </w:p>
          <w:p w:rsidR="00D15610" w:rsidRPr="00CD01EA" w:rsidRDefault="00D15610" w:rsidP="00D15610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15610">
              <w:rPr>
                <w:rFonts w:ascii="Times New Roman" w:hAnsi="Times New Roman"/>
                <w:sz w:val="24"/>
                <w:szCs w:val="24"/>
              </w:rPr>
              <w:t>Det er fortsat to frikommuneforsøg på skoleområdet: ”Målrettet anvendelse af elevplaner” og ”Fleksible hold” (klassekvotient)</w:t>
            </w:r>
            <w:r>
              <w:rPr>
                <w:rFonts w:ascii="Times New Roman" w:hAnsi="Times New Roman"/>
                <w:sz w:val="24"/>
                <w:szCs w:val="24"/>
              </w:rPr>
              <w:t>. Forsøgene kan fortsætte frem til udløbet af skoleåret 16/17 og skal evalueres i løbet af 2016 (</w:t>
            </w:r>
            <w:r w:rsidR="008855A4">
              <w:rPr>
                <w:rFonts w:ascii="Times New Roman" w:hAnsi="Times New Roman"/>
                <w:sz w:val="24"/>
                <w:szCs w:val="24"/>
              </w:rPr>
              <w:t>rammerne for evalueringen foreligger ikke endnu).</w:t>
            </w:r>
          </w:p>
          <w:p w:rsidR="007B4CEF" w:rsidRPr="00E55A89" w:rsidRDefault="003C4825" w:rsidP="007B4CEF">
            <w:pPr>
              <w:rPr>
                <w:szCs w:val="24"/>
              </w:rPr>
            </w:pPr>
            <w:hyperlink r:id="rId19" w:history="1">
              <w:r w:rsidR="007B4CEF" w:rsidRPr="00051B46">
                <w:rPr>
                  <w:rStyle w:val="Hyperlink"/>
                  <w:szCs w:val="24"/>
                </w:rPr>
                <w:t>Hoved-MED</w:t>
              </w:r>
            </w:hyperlink>
            <w:r w:rsidR="007B4CEF" w:rsidRPr="00E55A89">
              <w:rPr>
                <w:szCs w:val="24"/>
              </w:rPr>
              <w:t>:</w:t>
            </w:r>
          </w:p>
          <w:p w:rsidR="007B4CEF" w:rsidRPr="00E55A89" w:rsidRDefault="007B4CEF" w:rsidP="009619C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Budgetprocessen bliver sandsynligvis forrykket pga. folketingsvalget.</w:t>
            </w:r>
          </w:p>
          <w:p w:rsidR="007B4CEF" w:rsidRPr="00E55A89" w:rsidRDefault="007B4CEF" w:rsidP="009619C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lastRenderedPageBreak/>
              <w:t>Løn</w:t>
            </w:r>
            <w:r w:rsidR="009619C7" w:rsidRPr="00E55A89">
              <w:rPr>
                <w:rFonts w:ascii="Times New Roman" w:hAnsi="Times New Roman"/>
                <w:sz w:val="24"/>
                <w:szCs w:val="24"/>
              </w:rPr>
              <w:t>udviklingen i kommunen drøftet.</w:t>
            </w:r>
          </w:p>
          <w:p w:rsidR="00D86AB2" w:rsidRDefault="00EA431B" w:rsidP="009619C7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 xml:space="preserve">Iflg. </w:t>
            </w:r>
            <w:r w:rsidRPr="00CC688C">
              <w:rPr>
                <w:rFonts w:ascii="Times New Roman" w:hAnsi="Times New Roman"/>
                <w:sz w:val="24"/>
                <w:szCs w:val="24"/>
              </w:rPr>
              <w:t>d</w:t>
            </w:r>
            <w:r w:rsidR="00D86AB2" w:rsidRPr="00CC688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hyperlink r:id="rId20" w:history="1">
              <w:r w:rsidR="00D86AB2" w:rsidRPr="00CC68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personalepolitiske nøgletal for 1. kvartal 2015</w:t>
              </w:r>
            </w:hyperlink>
            <w:r w:rsidR="00D86AB2" w:rsidRPr="00E55A89">
              <w:rPr>
                <w:rFonts w:ascii="Times New Roman" w:hAnsi="Times New Roman"/>
                <w:sz w:val="24"/>
                <w:szCs w:val="24"/>
              </w:rPr>
              <w:t xml:space="preserve"> går det den forkerte vej med fravære</w:t>
            </w:r>
            <w:r w:rsidR="009619C7" w:rsidRPr="00E55A89">
              <w:rPr>
                <w:rFonts w:ascii="Times New Roman" w:hAnsi="Times New Roman"/>
                <w:sz w:val="24"/>
                <w:szCs w:val="24"/>
              </w:rPr>
              <w:t>t. M</w:t>
            </w:r>
            <w:r w:rsidRPr="00E55A89">
              <w:rPr>
                <w:rFonts w:ascii="Times New Roman" w:hAnsi="Times New Roman"/>
                <w:sz w:val="24"/>
                <w:szCs w:val="24"/>
              </w:rPr>
              <w:t>ålet er 4,05 %, og vi ligger nu på 4,5% i kommunen, hvilket samlet set er samme niveau som i udgangsåret 2011. Nogle områder har formået at nedbringe sygefraværet, men på bl.a. skoleområdet er de</w:t>
            </w:r>
            <w:r w:rsidR="0039130F" w:rsidRPr="00E55A89">
              <w:rPr>
                <w:rFonts w:ascii="Times New Roman" w:hAnsi="Times New Roman"/>
                <w:sz w:val="24"/>
                <w:szCs w:val="24"/>
              </w:rPr>
              <w:t>r sket en betydelig stigning.</w:t>
            </w:r>
          </w:p>
          <w:p w:rsidR="00E55A89" w:rsidRPr="00E55A89" w:rsidRDefault="00E55A89" w:rsidP="00956F8D">
            <w:pPr>
              <w:rPr>
                <w:szCs w:val="24"/>
              </w:rPr>
            </w:pPr>
            <w:r>
              <w:rPr>
                <w:szCs w:val="24"/>
              </w:rPr>
              <w:t>FK og JW er inviteret med i ny arbejdsgruppe</w:t>
            </w:r>
            <w:r w:rsidR="00956F8D">
              <w:rPr>
                <w:szCs w:val="24"/>
              </w:rPr>
              <w:t>, hvor der sættes fokus på opgaven ift. den understøttende undervisning.</w:t>
            </w:r>
          </w:p>
        </w:tc>
      </w:tr>
      <w:tr w:rsidR="00891F04" w:rsidRPr="008751D7" w:rsidTr="00891F04">
        <w:trPr>
          <w:trHeight w:val="1619"/>
        </w:trPr>
        <w:tc>
          <w:tcPr>
            <w:tcW w:w="851" w:type="dxa"/>
          </w:tcPr>
          <w:p w:rsidR="00891F04" w:rsidRDefault="00636042" w:rsidP="008E10DE">
            <w:pPr>
              <w:pStyle w:val="Dagspunkt"/>
            </w:pPr>
            <w:r>
              <w:lastRenderedPageBreak/>
              <w:t>2</w:t>
            </w:r>
            <w:r w:rsidR="00891F04">
              <w:t xml:space="preserve">. </w:t>
            </w:r>
          </w:p>
        </w:tc>
        <w:tc>
          <w:tcPr>
            <w:tcW w:w="3828" w:type="dxa"/>
          </w:tcPr>
          <w:p w:rsidR="00EE37BC" w:rsidRDefault="00636042" w:rsidP="00636042">
            <w:pPr>
              <w:spacing w:before="120"/>
              <w:rPr>
                <w:b/>
                <w:u w:val="single"/>
              </w:rPr>
            </w:pPr>
            <w:r w:rsidRPr="00636042">
              <w:rPr>
                <w:b/>
                <w:u w:val="single"/>
              </w:rPr>
              <w:t>Evaluering af TR-mødet</w:t>
            </w:r>
          </w:p>
          <w:p w:rsidR="00636042" w:rsidRPr="00636042" w:rsidRDefault="00636042" w:rsidP="00636042">
            <w:pPr>
              <w:spacing w:before="120"/>
            </w:pPr>
            <w:r>
              <w:t>Herunder også drøftelse af evt. lokale aftaler på skolerne.</w:t>
            </w:r>
          </w:p>
        </w:tc>
        <w:tc>
          <w:tcPr>
            <w:tcW w:w="5386" w:type="dxa"/>
          </w:tcPr>
          <w:p w:rsidR="00891F04" w:rsidRDefault="0050735B" w:rsidP="0050735B">
            <w:r>
              <w:t xml:space="preserve">Vi har indtil videre fået 2 tilbagemeldinger vedr. </w:t>
            </w:r>
            <w:r w:rsidR="009166EF">
              <w:t xml:space="preserve">lokale aftaler </w:t>
            </w:r>
            <w:r>
              <w:t>(Vestre og 10CV).</w:t>
            </w:r>
          </w:p>
          <w:p w:rsidR="004D7BD5" w:rsidRPr="008751D7" w:rsidRDefault="004D7BD5" w:rsidP="0050735B"/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636042" w:rsidP="004168D6">
            <w:pPr>
              <w:pStyle w:val="Dagspunkt"/>
            </w:pPr>
            <w:r>
              <w:t>3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222E29" w:rsidP="00222E29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Default="00636042" w:rsidP="00222E29">
            <w:pPr>
              <w:spacing w:before="120"/>
            </w:pPr>
            <w:r>
              <w:t>Overordnet d</w:t>
            </w:r>
            <w:r w:rsidR="00222E29">
              <w:t xml:space="preserve">røftelse af </w:t>
            </w:r>
            <w:r w:rsidR="00C07ED3">
              <w:t>materiale</w:t>
            </w:r>
            <w:r>
              <w:t>t</w:t>
            </w:r>
            <w:r w:rsidR="00C07ED3">
              <w:t xml:space="preserve"> til kongressen.</w:t>
            </w:r>
          </w:p>
          <w:p w:rsidR="00EE37BC" w:rsidRPr="00845D94" w:rsidRDefault="00EE37BC" w:rsidP="00222E29">
            <w:pPr>
              <w:spacing w:before="120"/>
            </w:pPr>
          </w:p>
        </w:tc>
        <w:tc>
          <w:tcPr>
            <w:tcW w:w="5386" w:type="dxa"/>
          </w:tcPr>
          <w:p w:rsidR="00A004AB" w:rsidRPr="0036518D" w:rsidRDefault="004D7BD5" w:rsidP="004168D6">
            <w:r>
              <w:t xml:space="preserve">Punkterne drøftet. Grundigere drøftelse i </w:t>
            </w:r>
            <w:r w:rsidR="00D52B1A">
              <w:t>august.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2C4BEF" w:rsidP="008E76BB">
            <w:pPr>
              <w:pStyle w:val="Dagspunkt"/>
            </w:pPr>
            <w:r>
              <w:t>4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D52B1A" w:rsidP="008E76BB">
            <w:r>
              <w:t>Der kommer nyhedsbrev ud i slutningen af indeværende uge.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2C4BEF" w:rsidP="00AF2864">
            <w:pPr>
              <w:pStyle w:val="Dagspunkt"/>
            </w:pPr>
            <w:r>
              <w:t>5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592871" w:rsidRPr="00E55A89" w:rsidRDefault="00E55A89" w:rsidP="00E55A89">
            <w:pPr>
              <w:pStyle w:val="Listeafsnit"/>
              <w:numPr>
                <w:ilvl w:val="0"/>
                <w:numId w:val="9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 TR på UU: Dorthe Østergaard.</w:t>
            </w:r>
          </w:p>
          <w:p w:rsidR="00D52B1A" w:rsidRPr="00E55A89" w:rsidRDefault="00D52B1A" w:rsidP="00E55A89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55A89">
              <w:rPr>
                <w:rFonts w:ascii="Times New Roman" w:hAnsi="Times New Roman"/>
                <w:sz w:val="24"/>
                <w:szCs w:val="24"/>
              </w:rPr>
              <w:t>Lønforhandling med PPR onsdag d. 24. juni</w:t>
            </w:r>
          </w:p>
          <w:p w:rsidR="00D52B1A" w:rsidRPr="0036518D" w:rsidRDefault="00E55A89" w:rsidP="00E55A89">
            <w:pPr>
              <w:pStyle w:val="Listeafsnit"/>
              <w:numPr>
                <w:ilvl w:val="0"/>
                <w:numId w:val="9"/>
              </w:numPr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>KHE, FK og JW</w:t>
            </w:r>
            <w:r w:rsidR="00FF0A85" w:rsidRPr="00E55A89">
              <w:rPr>
                <w:rFonts w:ascii="Times New Roman" w:hAnsi="Times New Roman"/>
                <w:sz w:val="24"/>
                <w:szCs w:val="24"/>
              </w:rPr>
              <w:t xml:space="preserve"> holder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tirsdag</w:t>
            </w:r>
            <w:r w:rsidR="00FF0A85" w:rsidRPr="00E55A89">
              <w:rPr>
                <w:rFonts w:ascii="Times New Roman" w:hAnsi="Times New Roman"/>
                <w:sz w:val="24"/>
                <w:szCs w:val="24"/>
              </w:rPr>
              <w:t xml:space="preserve"> møde med invest</w:t>
            </w:r>
            <w:r w:rsidR="003650F9">
              <w:rPr>
                <w:rFonts w:ascii="Times New Roman" w:hAnsi="Times New Roman"/>
                <w:sz w:val="24"/>
                <w:szCs w:val="24"/>
              </w:rPr>
              <w:t>eringsrådgiver ift. forrentningen af kredsens formue.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2C4BEF" w:rsidP="00646FC6">
            <w:pPr>
              <w:pStyle w:val="Dagspunkt"/>
            </w:pPr>
            <w:r>
              <w:t>6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Evt.</w:t>
            </w: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384785" w:rsidRPr="00384785" w:rsidRDefault="005112B2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lastRenderedPageBreak/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25" w:rsidRDefault="003C4825">
      <w:r>
        <w:separator/>
      </w:r>
    </w:p>
  </w:endnote>
  <w:endnote w:type="continuationSeparator" w:id="0">
    <w:p w:rsidR="003C4825" w:rsidRDefault="003C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25" w:rsidRDefault="003C4825">
      <w:r>
        <w:separator/>
      </w:r>
    </w:p>
  </w:footnote>
  <w:footnote w:type="continuationSeparator" w:id="0">
    <w:p w:rsidR="003C4825" w:rsidRDefault="003C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35F"/>
    <w:multiLevelType w:val="hybridMultilevel"/>
    <w:tmpl w:val="07A0C112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C1B"/>
    <w:multiLevelType w:val="hybridMultilevel"/>
    <w:tmpl w:val="FE3E2114"/>
    <w:lvl w:ilvl="0" w:tplc="2B70D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46B2"/>
    <w:multiLevelType w:val="hybridMultilevel"/>
    <w:tmpl w:val="92C65228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73E50"/>
    <w:multiLevelType w:val="hybridMultilevel"/>
    <w:tmpl w:val="118458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87B2D"/>
    <w:multiLevelType w:val="hybridMultilevel"/>
    <w:tmpl w:val="5DF4BB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195C"/>
    <w:rsid w:val="00051B46"/>
    <w:rsid w:val="0005481E"/>
    <w:rsid w:val="00062584"/>
    <w:rsid w:val="00067B22"/>
    <w:rsid w:val="00076224"/>
    <w:rsid w:val="000762B2"/>
    <w:rsid w:val="00076F6A"/>
    <w:rsid w:val="0008565A"/>
    <w:rsid w:val="000A02D2"/>
    <w:rsid w:val="000A03B7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05EA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E33F5"/>
    <w:rsid w:val="001E701C"/>
    <w:rsid w:val="00221FC2"/>
    <w:rsid w:val="00222E29"/>
    <w:rsid w:val="00237110"/>
    <w:rsid w:val="00245DD7"/>
    <w:rsid w:val="00246A55"/>
    <w:rsid w:val="00246C79"/>
    <w:rsid w:val="0025360E"/>
    <w:rsid w:val="00274ECF"/>
    <w:rsid w:val="00275DD7"/>
    <w:rsid w:val="00283C2E"/>
    <w:rsid w:val="00284876"/>
    <w:rsid w:val="00284A35"/>
    <w:rsid w:val="00295FBC"/>
    <w:rsid w:val="00296CE4"/>
    <w:rsid w:val="002A11BB"/>
    <w:rsid w:val="002B14A2"/>
    <w:rsid w:val="002C097D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5300"/>
    <w:rsid w:val="003564A4"/>
    <w:rsid w:val="00357329"/>
    <w:rsid w:val="003650F9"/>
    <w:rsid w:val="00367917"/>
    <w:rsid w:val="00367A0F"/>
    <w:rsid w:val="0037468D"/>
    <w:rsid w:val="00380F4C"/>
    <w:rsid w:val="00384785"/>
    <w:rsid w:val="0038544F"/>
    <w:rsid w:val="0039130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4825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2064"/>
    <w:rsid w:val="00484936"/>
    <w:rsid w:val="00487DAA"/>
    <w:rsid w:val="0049342F"/>
    <w:rsid w:val="004976E1"/>
    <w:rsid w:val="004A2612"/>
    <w:rsid w:val="004B0986"/>
    <w:rsid w:val="004B328C"/>
    <w:rsid w:val="004B5A05"/>
    <w:rsid w:val="004D1351"/>
    <w:rsid w:val="004D1B14"/>
    <w:rsid w:val="004D7BD5"/>
    <w:rsid w:val="004E14C6"/>
    <w:rsid w:val="004E6347"/>
    <w:rsid w:val="004F238C"/>
    <w:rsid w:val="004F7C6E"/>
    <w:rsid w:val="00504E31"/>
    <w:rsid w:val="00507334"/>
    <w:rsid w:val="0050735B"/>
    <w:rsid w:val="005112B2"/>
    <w:rsid w:val="00517C7A"/>
    <w:rsid w:val="005447C9"/>
    <w:rsid w:val="00550F00"/>
    <w:rsid w:val="00553712"/>
    <w:rsid w:val="005666B5"/>
    <w:rsid w:val="005668F0"/>
    <w:rsid w:val="00570351"/>
    <w:rsid w:val="00570682"/>
    <w:rsid w:val="00571E28"/>
    <w:rsid w:val="00577219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7F73"/>
    <w:rsid w:val="007A079D"/>
    <w:rsid w:val="007A4780"/>
    <w:rsid w:val="007A6AA7"/>
    <w:rsid w:val="007A7592"/>
    <w:rsid w:val="007B4CEF"/>
    <w:rsid w:val="007C257A"/>
    <w:rsid w:val="007C3495"/>
    <w:rsid w:val="007D3FDD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2086C"/>
    <w:rsid w:val="008405D7"/>
    <w:rsid w:val="00842F67"/>
    <w:rsid w:val="00845D94"/>
    <w:rsid w:val="00845F18"/>
    <w:rsid w:val="00846C98"/>
    <w:rsid w:val="0084746F"/>
    <w:rsid w:val="008544E4"/>
    <w:rsid w:val="0086066D"/>
    <w:rsid w:val="0086278C"/>
    <w:rsid w:val="008730F9"/>
    <w:rsid w:val="00873F61"/>
    <w:rsid w:val="008751D7"/>
    <w:rsid w:val="008855A4"/>
    <w:rsid w:val="0088726E"/>
    <w:rsid w:val="00891F04"/>
    <w:rsid w:val="008A43F6"/>
    <w:rsid w:val="008B44F8"/>
    <w:rsid w:val="008C0F86"/>
    <w:rsid w:val="008C65B1"/>
    <w:rsid w:val="008C7ECA"/>
    <w:rsid w:val="008D3634"/>
    <w:rsid w:val="008D4502"/>
    <w:rsid w:val="008E065B"/>
    <w:rsid w:val="008E0DB5"/>
    <w:rsid w:val="008E31A1"/>
    <w:rsid w:val="008E38CD"/>
    <w:rsid w:val="00912666"/>
    <w:rsid w:val="0091624C"/>
    <w:rsid w:val="009166EF"/>
    <w:rsid w:val="009264AD"/>
    <w:rsid w:val="0093457D"/>
    <w:rsid w:val="00936EBF"/>
    <w:rsid w:val="00937580"/>
    <w:rsid w:val="00940AEC"/>
    <w:rsid w:val="00945344"/>
    <w:rsid w:val="009522DF"/>
    <w:rsid w:val="0095556F"/>
    <w:rsid w:val="00956F8D"/>
    <w:rsid w:val="009619C7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1411B"/>
    <w:rsid w:val="00A35866"/>
    <w:rsid w:val="00A369EF"/>
    <w:rsid w:val="00A47D47"/>
    <w:rsid w:val="00A52327"/>
    <w:rsid w:val="00A734A9"/>
    <w:rsid w:val="00A75317"/>
    <w:rsid w:val="00A868FB"/>
    <w:rsid w:val="00A92B5A"/>
    <w:rsid w:val="00A94904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3B10"/>
    <w:rsid w:val="00B041C8"/>
    <w:rsid w:val="00B0712E"/>
    <w:rsid w:val="00B32BBB"/>
    <w:rsid w:val="00B35114"/>
    <w:rsid w:val="00B47DA1"/>
    <w:rsid w:val="00B50435"/>
    <w:rsid w:val="00B63CF1"/>
    <w:rsid w:val="00B74B45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C401C"/>
    <w:rsid w:val="00BE1CFA"/>
    <w:rsid w:val="00BE654E"/>
    <w:rsid w:val="00BF16A3"/>
    <w:rsid w:val="00BF2824"/>
    <w:rsid w:val="00C047BB"/>
    <w:rsid w:val="00C07ED3"/>
    <w:rsid w:val="00C21790"/>
    <w:rsid w:val="00C252E8"/>
    <w:rsid w:val="00C255CB"/>
    <w:rsid w:val="00C31A1C"/>
    <w:rsid w:val="00C60A88"/>
    <w:rsid w:val="00C64D72"/>
    <w:rsid w:val="00C729D6"/>
    <w:rsid w:val="00C76417"/>
    <w:rsid w:val="00C864B3"/>
    <w:rsid w:val="00C875F0"/>
    <w:rsid w:val="00CA2E3B"/>
    <w:rsid w:val="00CA4E9A"/>
    <w:rsid w:val="00CB1191"/>
    <w:rsid w:val="00CB2A28"/>
    <w:rsid w:val="00CB4CD5"/>
    <w:rsid w:val="00CC0924"/>
    <w:rsid w:val="00CC688C"/>
    <w:rsid w:val="00CD01EA"/>
    <w:rsid w:val="00CE77A4"/>
    <w:rsid w:val="00D15610"/>
    <w:rsid w:val="00D27FBD"/>
    <w:rsid w:val="00D416AC"/>
    <w:rsid w:val="00D50245"/>
    <w:rsid w:val="00D52B1A"/>
    <w:rsid w:val="00D5489C"/>
    <w:rsid w:val="00D57AA4"/>
    <w:rsid w:val="00D620E7"/>
    <w:rsid w:val="00D658C5"/>
    <w:rsid w:val="00D66DFE"/>
    <w:rsid w:val="00D6705A"/>
    <w:rsid w:val="00D714C1"/>
    <w:rsid w:val="00D845C9"/>
    <w:rsid w:val="00D86AB2"/>
    <w:rsid w:val="00D87D5A"/>
    <w:rsid w:val="00D91CAE"/>
    <w:rsid w:val="00D93D9D"/>
    <w:rsid w:val="00D94AA7"/>
    <w:rsid w:val="00DA4F38"/>
    <w:rsid w:val="00DB5E56"/>
    <w:rsid w:val="00DB5EF7"/>
    <w:rsid w:val="00DE5C7B"/>
    <w:rsid w:val="00DE5D0B"/>
    <w:rsid w:val="00DE7398"/>
    <w:rsid w:val="00DF02D2"/>
    <w:rsid w:val="00DF3200"/>
    <w:rsid w:val="00E02D5A"/>
    <w:rsid w:val="00E05C40"/>
    <w:rsid w:val="00E145E6"/>
    <w:rsid w:val="00E16D2B"/>
    <w:rsid w:val="00E400AD"/>
    <w:rsid w:val="00E500F0"/>
    <w:rsid w:val="00E55A89"/>
    <w:rsid w:val="00E55D1F"/>
    <w:rsid w:val="00E66C8B"/>
    <w:rsid w:val="00E82495"/>
    <w:rsid w:val="00E82874"/>
    <w:rsid w:val="00E853A9"/>
    <w:rsid w:val="00E85DEF"/>
    <w:rsid w:val="00E96814"/>
    <w:rsid w:val="00EA344C"/>
    <w:rsid w:val="00EA431B"/>
    <w:rsid w:val="00EA7CF9"/>
    <w:rsid w:val="00EC0BF9"/>
    <w:rsid w:val="00ED6D2D"/>
    <w:rsid w:val="00EE37BC"/>
    <w:rsid w:val="00EF5511"/>
    <w:rsid w:val="00F0349E"/>
    <w:rsid w:val="00F03778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1F78"/>
    <w:rsid w:val="00F965D5"/>
    <w:rsid w:val="00FB2F66"/>
    <w:rsid w:val="00FC0D0E"/>
    <w:rsid w:val="00FC2E4E"/>
    <w:rsid w:val="00FC3E2A"/>
    <w:rsid w:val="00FC5FBE"/>
    <w:rsid w:val="00FF0A85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intranet.viborg.dk/Tvaergaaende/MED-og-samarbejde/Faelles-MED-udvalgene/Faelles-MED-Boern-og-Ung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hyperlink" Target="http://kommune.viborg.dk/acadre/Dagsorden/Files_927_5657514/5657514-25-06-2015%20-%20Bilag%2001.03%20Elev-%20og%20klassetalsprognose%202015-2030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mmune.viborg.dk/acadre/Dagsorden/Files_927_5657514/5657514-25-06-2015%20-%20Bilag%2001.02%20Tids-%20og%20procesplan%20efter%C3%A5r%202015%20-%20Fremtidens%20Folkesko%E2%80%A6.pdf" TargetMode="External"/><Relationship Id="rId20" Type="http://schemas.openxmlformats.org/officeDocument/2006/relationships/hyperlink" Target="https://intranet.viborg.dk/Tvaergaaende/MED-og-samarbejde/HOVED-MED/Dagsordener-og-referater-2015/HovedMED-2015-1-halva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kommune.viborg.dk/acadre/Dagsorden/Files_927_5657514/5657514-25-06-2015%20-%20Bilag%2001.01%20Opsamling%20fra%20temaaften%20d%20%20100615pdf.pdf" TargetMode="External"/><Relationship Id="rId10" Type="http://schemas.microsoft.com/office/2007/relationships/hdphoto" Target="media/hdphoto1.wdp"/><Relationship Id="rId19" Type="http://schemas.openxmlformats.org/officeDocument/2006/relationships/hyperlink" Target="https://intranet.viborg.dk/Tvaergaaende/MED-og-samarbejde/HOVED-MED/Dagsordener-og-referater-2015/HovedMED-2015-1-halva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Politik/Dagsordener-og-referater/Dagsordner-og-referater-fra-byraad-udvalg-raad-naevn/Boerne-og-Ungdomsudvalge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7C4E-2B0B-4419-9DE7-D17D8E5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526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2015-06-24T08:24:00Z</dcterms:created>
  <dcterms:modified xsi:type="dcterms:W3CDTF">2015-06-24T08:24:00Z</dcterms:modified>
</cp:coreProperties>
</file>