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51760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04EF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041E2E">
              <w:rPr>
                <w:b/>
                <w:color w:val="C00000"/>
                <w:sz w:val="40"/>
              </w:rPr>
            </w:r>
            <w:r w:rsidR="00041E2E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222E29">
              <w:rPr>
                <w:i/>
              </w:rPr>
              <w:t>3</w:t>
            </w:r>
            <w:r w:rsidR="00845D94">
              <w:rPr>
                <w:i/>
              </w:rPr>
              <w:t>.</w:t>
            </w:r>
            <w:r w:rsidR="00222E29">
              <w:rPr>
                <w:i/>
              </w:rPr>
              <w:t>juni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 w:rsidRPr="00222E29">
              <w:rPr>
                <w:b/>
                <w:i/>
              </w:rPr>
              <w:t>12</w:t>
            </w:r>
            <w:r w:rsidR="00945344" w:rsidRPr="00222E29">
              <w:rPr>
                <w:b/>
                <w:i/>
              </w:rPr>
              <w:t>.</w:t>
            </w:r>
            <w:r w:rsidR="00222E29" w:rsidRPr="00222E29">
              <w:rPr>
                <w:b/>
                <w:i/>
              </w:rPr>
              <w:t>0</w:t>
            </w:r>
            <w:r w:rsidR="00945344" w:rsidRPr="00222E29">
              <w:rPr>
                <w:b/>
                <w:i/>
              </w:rPr>
              <w:t xml:space="preserve">0 </w:t>
            </w:r>
            <w:r w:rsidR="00B95607" w:rsidRPr="00222E29">
              <w:rPr>
                <w:b/>
                <w:i/>
              </w:rPr>
              <w:t>– 1</w:t>
            </w:r>
            <w:r w:rsidR="007928B5">
              <w:rPr>
                <w:b/>
                <w:i/>
              </w:rPr>
              <w:t>4</w:t>
            </w:r>
            <w:r w:rsidR="00484936">
              <w:rPr>
                <w:b/>
                <w:i/>
              </w:rPr>
              <w:t>.0</w:t>
            </w:r>
            <w:r w:rsidR="00517C7A" w:rsidRPr="00222E29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A06F67" w:rsidRPr="008730F9" w:rsidRDefault="00A06F67" w:rsidP="00222E29"/>
        </w:tc>
      </w:tr>
      <w:tr w:rsidR="00700770" w:rsidRPr="008751D7" w:rsidTr="00EE37BC">
        <w:trPr>
          <w:trHeight w:val="1572"/>
        </w:trPr>
        <w:tc>
          <w:tcPr>
            <w:tcW w:w="851" w:type="dxa"/>
          </w:tcPr>
          <w:p w:rsidR="00700770" w:rsidRDefault="00891F04" w:rsidP="006D7AF5">
            <w:pPr>
              <w:pStyle w:val="Dagspunkt"/>
            </w:pPr>
            <w:r>
              <w:t>2</w:t>
            </w:r>
            <w:r w:rsidR="00700770">
              <w:t xml:space="preserve">. </w:t>
            </w:r>
          </w:p>
        </w:tc>
        <w:tc>
          <w:tcPr>
            <w:tcW w:w="3828" w:type="dxa"/>
          </w:tcPr>
          <w:p w:rsidR="00845D94" w:rsidRPr="00845D94" w:rsidRDefault="00845D94" w:rsidP="00873F61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>Budget</w:t>
            </w:r>
            <w:r>
              <w:rPr>
                <w:b/>
                <w:u w:val="single"/>
              </w:rPr>
              <w:t xml:space="preserve"> 2016</w:t>
            </w:r>
          </w:p>
          <w:p w:rsidR="00222E29" w:rsidRDefault="00845D94" w:rsidP="00222E29">
            <w:pPr>
              <w:spacing w:before="120"/>
            </w:pPr>
            <w:r>
              <w:t>Drøftelse af</w:t>
            </w:r>
            <w:r w:rsidR="00222E29">
              <w:t xml:space="preserve"> udkast til høringssvar fra kredsen</w:t>
            </w:r>
            <w:r>
              <w:t>.</w:t>
            </w:r>
          </w:p>
          <w:p w:rsidR="00222E29" w:rsidRPr="00EE37BC" w:rsidRDefault="00484936" w:rsidP="00484936">
            <w:pPr>
              <w:spacing w:before="120"/>
              <w:rPr>
                <w:i/>
              </w:rPr>
            </w:pPr>
            <w:r>
              <w:rPr>
                <w:i/>
              </w:rPr>
              <w:t>(b</w:t>
            </w:r>
            <w:r w:rsidR="00222E29" w:rsidRPr="00EE37BC">
              <w:rPr>
                <w:i/>
              </w:rPr>
              <w:t>ilag</w:t>
            </w:r>
            <w:r>
              <w:rPr>
                <w:i/>
              </w:rPr>
              <w:t>)</w:t>
            </w:r>
          </w:p>
        </w:tc>
        <w:tc>
          <w:tcPr>
            <w:tcW w:w="5386" w:type="dxa"/>
          </w:tcPr>
          <w:p w:rsidR="00A06F67" w:rsidRPr="008751D7" w:rsidRDefault="00DD0BB9" w:rsidP="00222E29">
            <w:r>
              <w:t>Høringssvaret indsendes som det foreligger.</w:t>
            </w:r>
          </w:p>
        </w:tc>
      </w:tr>
      <w:tr w:rsidR="00891F04" w:rsidRPr="008751D7" w:rsidTr="00891F04">
        <w:trPr>
          <w:trHeight w:val="1619"/>
        </w:trPr>
        <w:tc>
          <w:tcPr>
            <w:tcW w:w="851" w:type="dxa"/>
          </w:tcPr>
          <w:p w:rsidR="00891F04" w:rsidRDefault="00891F04" w:rsidP="008E10DE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845D94" w:rsidRDefault="00845D94" w:rsidP="00845D94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Forståelsespapiret</w:t>
            </w:r>
          </w:p>
          <w:p w:rsidR="00222E29" w:rsidRDefault="00222E29" w:rsidP="00222E29">
            <w:pPr>
              <w:spacing w:before="120"/>
            </w:pPr>
            <w:r>
              <w:t>På bagrund af forhandlingsmødet fastsat til mandag d. 1</w:t>
            </w:r>
            <w:r w:rsidR="00EE37BC">
              <w:t>.</w:t>
            </w:r>
            <w:r>
              <w:t xml:space="preserve"> juni 2015 drøftes </w:t>
            </w:r>
            <w:r w:rsidR="00845D94">
              <w:t>det videre forløb</w:t>
            </w:r>
            <w:r>
              <w:t xml:space="preserve"> med forståelsespapiret.</w:t>
            </w:r>
          </w:p>
          <w:p w:rsidR="00F03778" w:rsidRDefault="00F03778" w:rsidP="00222E29">
            <w:pPr>
              <w:spacing w:before="120"/>
            </w:pPr>
            <w:r>
              <w:t xml:space="preserve">Desuden referat fra </w:t>
            </w:r>
            <w:proofErr w:type="gramStart"/>
            <w:r>
              <w:t>kredsformandsmødet( d</w:t>
            </w:r>
            <w:proofErr w:type="gramEnd"/>
            <w:r>
              <w:t xml:space="preserve">. 28. maj) vedr. uoverensstemmelsen med KL (punkt 3 i arbejdstidspapiret). </w:t>
            </w:r>
          </w:p>
          <w:p w:rsidR="00222E29" w:rsidRDefault="00484936" w:rsidP="00222E29">
            <w:pPr>
              <w:spacing w:before="120"/>
              <w:rPr>
                <w:i/>
              </w:rPr>
            </w:pPr>
            <w:r>
              <w:rPr>
                <w:i/>
              </w:rPr>
              <w:t>(bilag)</w:t>
            </w:r>
          </w:p>
          <w:p w:rsidR="00EE37BC" w:rsidRPr="00EE37BC" w:rsidRDefault="00EE37BC" w:rsidP="00222E29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891F04" w:rsidRPr="008751D7" w:rsidRDefault="008E3B06" w:rsidP="008E3B06">
            <w:r>
              <w:t>Kredsstyrelsen godkender enstemmigt forståelsespapiret som det ligger nu.</w:t>
            </w:r>
          </w:p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813777" w:rsidP="004168D6">
            <w:pPr>
              <w:pStyle w:val="Dagspunkt"/>
            </w:pPr>
            <w:r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222E29" w:rsidP="00222E29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Default="00222E29" w:rsidP="00222E29">
            <w:pPr>
              <w:spacing w:before="120"/>
            </w:pPr>
            <w:r>
              <w:t>Drøftelse af praktiske og indholdsmæssige forhold vedr. kongres ’15 (kongresindkaldelse udsendt d. 21. maj 2015)</w:t>
            </w:r>
          </w:p>
          <w:p w:rsidR="00EE37BC" w:rsidRPr="00845D94" w:rsidRDefault="00EE37BC" w:rsidP="00222E29">
            <w:pPr>
              <w:spacing w:before="120"/>
            </w:pPr>
          </w:p>
        </w:tc>
        <w:tc>
          <w:tcPr>
            <w:tcW w:w="5386" w:type="dxa"/>
          </w:tcPr>
          <w:p w:rsidR="00A004AB" w:rsidRDefault="00DD0BB9" w:rsidP="004168D6">
            <w:r>
              <w:t>Vi laver en samlet tilmelding</w:t>
            </w:r>
            <w:proofErr w:type="gramStart"/>
            <w:r>
              <w:t>…vedtægtsændringer</w:t>
            </w:r>
            <w:proofErr w:type="gramEnd"/>
            <w:r>
              <w:t>…</w:t>
            </w:r>
          </w:p>
          <w:p w:rsidR="00DD0BB9" w:rsidRPr="0036518D" w:rsidRDefault="00DD0BB9" w:rsidP="004168D6">
            <w:r>
              <w:t xml:space="preserve">Praktiske forhold vedr. kongres 15 drøftet. Vi overvejer på næste KS-møde at </w:t>
            </w:r>
          </w:p>
        </w:tc>
      </w:tr>
      <w:tr w:rsidR="00873F61" w:rsidRPr="0036518D" w:rsidTr="008E10DE">
        <w:trPr>
          <w:trHeight w:val="1589"/>
        </w:trPr>
        <w:tc>
          <w:tcPr>
            <w:tcW w:w="851" w:type="dxa"/>
          </w:tcPr>
          <w:p w:rsidR="00873F61" w:rsidRDefault="00873F61" w:rsidP="008E10DE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EE37BC" w:rsidRDefault="00EE37BC" w:rsidP="00EE37BC">
            <w:pPr>
              <w:spacing w:before="120"/>
              <w:rPr>
                <w:b/>
                <w:u w:val="single"/>
              </w:rPr>
            </w:pPr>
            <w:r w:rsidRPr="00246C79">
              <w:rPr>
                <w:b/>
                <w:u w:val="single"/>
              </w:rPr>
              <w:t>Regionalt</w:t>
            </w:r>
            <w:r>
              <w:rPr>
                <w:b/>
                <w:u w:val="single"/>
              </w:rPr>
              <w:t xml:space="preserve"> møde </w:t>
            </w:r>
            <w:r w:rsidRPr="00246C79">
              <w:rPr>
                <w:b/>
                <w:u w:val="single"/>
              </w:rPr>
              <w:t>i Herning onsdag d. 27. maj</w:t>
            </w:r>
          </w:p>
          <w:p w:rsidR="00EE37BC" w:rsidRPr="00845D94" w:rsidRDefault="00EE37BC" w:rsidP="00EE37BC">
            <w:pPr>
              <w:spacing w:before="120"/>
            </w:pPr>
            <w:r>
              <w:t>Tilbagemelding på mødet med implementering af bilag 1.1 og den fremtidige TR-uddannelse.</w:t>
            </w:r>
          </w:p>
        </w:tc>
        <w:tc>
          <w:tcPr>
            <w:tcW w:w="5386" w:type="dxa"/>
          </w:tcPr>
          <w:p w:rsidR="00873F61" w:rsidRPr="0036518D" w:rsidRDefault="00873F61" w:rsidP="008E10DE"/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E02D5A" w:rsidP="008E76BB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DD0BB9" w:rsidP="008E76BB">
            <w:r>
              <w:t>Nyhedsbrev undervejs.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E02D5A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D139D2" w:rsidRDefault="00D139D2" w:rsidP="00FB2F66">
            <w:r>
              <w:t>FK redegjorde for opmandssagens kendelse og efterfølgende godtgørelse.</w:t>
            </w:r>
          </w:p>
          <w:p w:rsidR="00D139D2" w:rsidRDefault="00D139D2" w:rsidP="00FB2F66"/>
          <w:p w:rsidR="00592871" w:rsidRDefault="007928B5" w:rsidP="00FB2F66">
            <w:r>
              <w:t>Kassereren undersøger muligheder for binding af likvider, da Jyske Bank fremadrettet giver 0 % i rente. Tilbud rundsendes til KS.</w:t>
            </w:r>
          </w:p>
          <w:p w:rsidR="00A61E22" w:rsidRPr="0036518D" w:rsidRDefault="00A61E22" w:rsidP="00FB2F66"/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E02D5A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Evt.</w:t>
            </w: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384785" w:rsidRPr="00384785" w:rsidRDefault="00384785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2E" w:rsidRDefault="00041E2E">
      <w:r>
        <w:separator/>
      </w:r>
    </w:p>
  </w:endnote>
  <w:endnote w:type="continuationSeparator" w:id="0">
    <w:p w:rsidR="00041E2E" w:rsidRDefault="0004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2E" w:rsidRDefault="00041E2E">
      <w:r>
        <w:separator/>
      </w:r>
    </w:p>
  </w:footnote>
  <w:footnote w:type="continuationSeparator" w:id="0">
    <w:p w:rsidR="00041E2E" w:rsidRDefault="0004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E2E"/>
    <w:rsid w:val="00047439"/>
    <w:rsid w:val="0005195C"/>
    <w:rsid w:val="0005481E"/>
    <w:rsid w:val="00062584"/>
    <w:rsid w:val="00067B22"/>
    <w:rsid w:val="00076224"/>
    <w:rsid w:val="000762B2"/>
    <w:rsid w:val="00076F6A"/>
    <w:rsid w:val="0008565A"/>
    <w:rsid w:val="000A02D2"/>
    <w:rsid w:val="000A03B7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2747A"/>
    <w:rsid w:val="00134E28"/>
    <w:rsid w:val="0015432B"/>
    <w:rsid w:val="00157C57"/>
    <w:rsid w:val="00170F5C"/>
    <w:rsid w:val="00177F88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E33F5"/>
    <w:rsid w:val="001E701C"/>
    <w:rsid w:val="00221FC2"/>
    <w:rsid w:val="00222E29"/>
    <w:rsid w:val="00237110"/>
    <w:rsid w:val="00245DD7"/>
    <w:rsid w:val="00246A55"/>
    <w:rsid w:val="00246C79"/>
    <w:rsid w:val="0025360E"/>
    <w:rsid w:val="00274ECF"/>
    <w:rsid w:val="00275DD7"/>
    <w:rsid w:val="00283C2E"/>
    <w:rsid w:val="00284876"/>
    <w:rsid w:val="00284A35"/>
    <w:rsid w:val="00295FBC"/>
    <w:rsid w:val="00296CE4"/>
    <w:rsid w:val="002A11BB"/>
    <w:rsid w:val="002B14A2"/>
    <w:rsid w:val="002C097D"/>
    <w:rsid w:val="002C47D0"/>
    <w:rsid w:val="002C51BB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5300"/>
    <w:rsid w:val="003564A4"/>
    <w:rsid w:val="00357329"/>
    <w:rsid w:val="00367917"/>
    <w:rsid w:val="00367A0F"/>
    <w:rsid w:val="0037468D"/>
    <w:rsid w:val="00380F4C"/>
    <w:rsid w:val="00384785"/>
    <w:rsid w:val="0038544F"/>
    <w:rsid w:val="0039218C"/>
    <w:rsid w:val="00393979"/>
    <w:rsid w:val="00394CEA"/>
    <w:rsid w:val="00395E56"/>
    <w:rsid w:val="003978A6"/>
    <w:rsid w:val="003A6948"/>
    <w:rsid w:val="003A7F4D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76E1"/>
    <w:rsid w:val="004A2612"/>
    <w:rsid w:val="004B0986"/>
    <w:rsid w:val="004B328C"/>
    <w:rsid w:val="004B5A05"/>
    <w:rsid w:val="004D1351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7F73"/>
    <w:rsid w:val="007928B5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F67"/>
    <w:rsid w:val="00845D94"/>
    <w:rsid w:val="00845F18"/>
    <w:rsid w:val="00846C98"/>
    <w:rsid w:val="008544E4"/>
    <w:rsid w:val="0086066D"/>
    <w:rsid w:val="0086278C"/>
    <w:rsid w:val="008730F9"/>
    <w:rsid w:val="00873F61"/>
    <w:rsid w:val="008751D7"/>
    <w:rsid w:val="0088726E"/>
    <w:rsid w:val="00891F04"/>
    <w:rsid w:val="008A43F6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8E3B06"/>
    <w:rsid w:val="00912666"/>
    <w:rsid w:val="0091624C"/>
    <w:rsid w:val="009264AD"/>
    <w:rsid w:val="0093457D"/>
    <w:rsid w:val="00936EBF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35866"/>
    <w:rsid w:val="00A369EF"/>
    <w:rsid w:val="00A47D47"/>
    <w:rsid w:val="00A52327"/>
    <w:rsid w:val="00A61E22"/>
    <w:rsid w:val="00A734A9"/>
    <w:rsid w:val="00A75317"/>
    <w:rsid w:val="00A868FB"/>
    <w:rsid w:val="00A92B5A"/>
    <w:rsid w:val="00A94904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50435"/>
    <w:rsid w:val="00B63CF1"/>
    <w:rsid w:val="00B74B45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E1CFA"/>
    <w:rsid w:val="00BE654E"/>
    <w:rsid w:val="00BF16A3"/>
    <w:rsid w:val="00BF2824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77A4"/>
    <w:rsid w:val="00D139D2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94AA7"/>
    <w:rsid w:val="00DA4F38"/>
    <w:rsid w:val="00DA78E1"/>
    <w:rsid w:val="00DB5E56"/>
    <w:rsid w:val="00DB5EF7"/>
    <w:rsid w:val="00DD0BB9"/>
    <w:rsid w:val="00DE5C7B"/>
    <w:rsid w:val="00DE5D0B"/>
    <w:rsid w:val="00DE7398"/>
    <w:rsid w:val="00DF02D2"/>
    <w:rsid w:val="00DF3200"/>
    <w:rsid w:val="00E02D5A"/>
    <w:rsid w:val="00E05C40"/>
    <w:rsid w:val="00E145E6"/>
    <w:rsid w:val="00E16D2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E37BC"/>
    <w:rsid w:val="00EF5511"/>
    <w:rsid w:val="00F0349E"/>
    <w:rsid w:val="00F03778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1F78"/>
    <w:rsid w:val="00F965D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9885-CEB3-4B32-A28A-4423295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2015-06-04T13:19:00Z</dcterms:created>
  <dcterms:modified xsi:type="dcterms:W3CDTF">2015-06-04T13:19:00Z</dcterms:modified>
</cp:coreProperties>
</file>